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Wasson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1902 RESTON METRO PLAZA</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20190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ICF International, Inc.</w:t>
              </w:r>
            </w:hyperlink>
            <w:r>
              <w:rPr/>
              <w:t xml:space="preserve"> [ </w:t>
            </w:r>
            <w:r>
              <w:rPr>
                <w:rFonts w:ascii="Times;serif" w:hAnsi="Times;serif"/>
                <w:color w:val="0000FF"/>
                <w:sz w:val="24"/>
                <w:shd w:fill="FFFFFF" w:val="clear"/>
              </w:rPr>
              <w:t>ICFI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&amp;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8"/>
        <w:gridCol w:w="917"/>
        <w:gridCol w:w="787"/>
        <w:gridCol w:w="608"/>
        <w:gridCol w:w="341"/>
        <w:gridCol w:w="814"/>
        <w:gridCol w:w="425"/>
        <w:gridCol w:w="989"/>
        <w:gridCol w:w="1120"/>
        <w:gridCol w:w="969"/>
        <w:gridCol w:w="119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585</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89.6822</w:t>
            </w:r>
            <w:r>
              <w:rPr>
                <w:rFonts w:ascii="Times;serif" w:hAnsi="Times;serif"/>
                <w:color w:val="008000"/>
                <w:position w:val="7"/>
                <w:sz w:val="16"/>
                <w:sz w:val="20"/>
                <w:shd w:fill="FFFFFF" w:val="clear"/>
              </w:rPr>
              <w:t>(2)</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12,154</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John M. Wasson Remainder Trust 2022</w:t>
            </w:r>
          </w:p>
        </w:tc>
      </w:tr>
      <w:tr>
        <w:trPr/>
        <w:tc>
          <w:tcPr>
            <w:tcW w:w="20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5,815</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88.1836</w:t>
            </w:r>
            <w:r>
              <w:rPr>
                <w:rFonts w:ascii="Times;serif" w:hAnsi="Times;serif"/>
                <w:color w:val="008000"/>
                <w:position w:val="7"/>
                <w:sz w:val="16"/>
                <w:sz w:val="20"/>
                <w:shd w:fill="FFFFFF" w:val="clear"/>
              </w:rPr>
              <w:t>(3)</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6,339</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John M. Wasson Remainder Trust 2022</w:t>
            </w:r>
          </w:p>
        </w:tc>
      </w:tr>
      <w:tr>
        <w:trPr/>
        <w:tc>
          <w:tcPr>
            <w:tcW w:w="20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21,582</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0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27,511</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John M. Wasson Rev. Trust</w:t>
            </w:r>
          </w:p>
        </w:tc>
      </w:tr>
      <w:tr>
        <w:trPr/>
        <w:tc>
          <w:tcPr>
            <w:tcW w:w="20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39,212</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JW 26 GRAT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on March 7, 2026. The spouse of the reporting person serves as trustee of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$89.49 to $89.85, inclusive. The reporting person undertakes to provide to ICF International, Inc., any security holder of ICF International, Inc.,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$88.44 to $89.42, inclusive. The reporting person undertakes to provide to ICF International, Inc., any security holder of ICF International, Inc., or the staff of the Securities and Exchange Commission, upon request, full information regarding the number of shares sold at each separate price within the ranges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E. Daniel,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76437" TargetMode="External"/><Relationship Id="rId5" Type="http://schemas.openxmlformats.org/officeDocument/2006/relationships/hyperlink" Target="http://www.sec.gov/cgi-bin/browse-edgar?action=getcompany&amp;CIK=00013620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796</Words>
  <Characters>4221</Characters>
  <CharactersWithSpaces>4923</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