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Wasson John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1902 RESTON METRO PLAZA</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20190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ICF International, Inc.</w:t>
              </w:r>
            </w:hyperlink>
            <w:r>
              <w:rPr/>
              <w:t xml:space="preserve"> [ </w:t>
            </w:r>
            <w:r>
              <w:rPr>
                <w:rFonts w:ascii="Times;serif" w:hAnsi="Times;serif"/>
                <w:color w:val="0000FF"/>
                <w:sz w:val="24"/>
                <w:shd w:fill="FFFFFF" w:val="clear"/>
              </w:rPr>
              <w:t>ICFI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&amp; 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69"/>
        <w:gridCol w:w="917"/>
        <w:gridCol w:w="787"/>
        <w:gridCol w:w="609"/>
        <w:gridCol w:w="339"/>
        <w:gridCol w:w="905"/>
        <w:gridCol w:w="418"/>
        <w:gridCol w:w="991"/>
        <w:gridCol w:w="1109"/>
        <w:gridCol w:w="961"/>
        <w:gridCol w:w="120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6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1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6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9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12,411</w:t>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80.0836</w:t>
            </w:r>
            <w:r>
              <w:rPr>
                <w:rFonts w:ascii="Times;serif" w:hAnsi="Times;serif"/>
                <w:color w:val="008000"/>
                <w:position w:val="7"/>
                <w:sz w:val="16"/>
                <w:sz w:val="20"/>
                <w:shd w:fill="FFFFFF" w:val="clear"/>
              </w:rPr>
              <w:t>(2)</w:t>
            </w:r>
            <w:r>
              <w:rPr/>
              <w:t xml:space="preserve"> </w:t>
            </w:r>
          </w:p>
        </w:tc>
        <w:tc>
          <w:tcPr>
            <w:tcW w:w="11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27,511</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John M. Wasson Rev. Trust</w:t>
            </w:r>
          </w:p>
        </w:tc>
      </w:tr>
      <w:tr>
        <w:trPr/>
        <w:tc>
          <w:tcPr>
            <w:tcW w:w="19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21,582</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716</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19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12,739</w:t>
            </w:r>
          </w:p>
        </w:tc>
        <w:tc>
          <w:tcPr>
            <w:tcW w:w="9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John M. Wasson Remainder Trust 2022</w:t>
            </w:r>
          </w:p>
        </w:tc>
      </w:tr>
      <w:tr>
        <w:trPr/>
        <w:tc>
          <w:tcPr>
            <w:tcW w:w="196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39,212</w:t>
            </w:r>
          </w:p>
        </w:tc>
        <w:tc>
          <w:tcPr>
            <w:tcW w:w="9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JW 26 GRAT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pursuant to a Rule 10b5-1 trading plan adopted by the reporting person on March 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$80.00 to $80.28, inclusive. The reporting person undertakes to provide to ICF International, Inc., any security holder of ICF International, Inc., or the staff of the Securities and Exchange Commission, upon request, full information regarding the number of shares sold at each separate price within the ranges set forth in this footnote to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E. Daniel,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376437" TargetMode="External"/><Relationship Id="rId5" Type="http://schemas.openxmlformats.org/officeDocument/2006/relationships/hyperlink" Target="http://www.sec.gov/cgi-bin/browse-edgar?action=getcompany&amp;CIK=000136200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692</Words>
  <Characters>3686</Characters>
  <CharactersWithSpaces>4302</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